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6417C" w:rsidRDefault="000A3CB5" w:rsidP="000A3CB5">
      <w:pPr>
        <w:spacing w:line="0" w:lineRule="atLeast"/>
        <w:ind w:left="2"/>
        <w:rPr>
          <w:rFonts w:hAnsi="ＭＳ ゴシック"/>
          <w:sz w:val="20"/>
        </w:rPr>
      </w:pPr>
      <w:bookmarkStart w:id="0" w:name="_GoBack"/>
      <w:bookmarkEnd w:id="0"/>
      <w:r w:rsidRPr="0006417C">
        <w:rPr>
          <w:rFonts w:hAnsi="ＭＳ ゴシック" w:hint="eastAsia"/>
          <w:b/>
          <w:bCs/>
          <w:sz w:val="20"/>
        </w:rPr>
        <w:t>様式第14</w:t>
      </w:r>
      <w:r w:rsidRPr="0006417C">
        <w:rPr>
          <w:rFonts w:hAnsi="ＭＳ ゴシック" w:hint="eastAsia"/>
          <w:sz w:val="20"/>
        </w:rPr>
        <w:t>（第24条第１項第１号関係）</w:t>
      </w:r>
    </w:p>
    <w:p w:rsidR="000A3CB5" w:rsidRPr="0006417C" w:rsidRDefault="000A3CB5" w:rsidP="000A3CB5">
      <w:pPr>
        <w:spacing w:line="0" w:lineRule="atLeast"/>
        <w:jc w:val="center"/>
        <w:rPr>
          <w:rFonts w:hAnsi="ＭＳ ゴシック"/>
          <w:sz w:val="20"/>
        </w:rPr>
      </w:pPr>
      <w:r w:rsidRPr="0006417C">
        <w:rPr>
          <w:rFonts w:hAnsi="ＭＳ ゴシック" w:hint="eastAsia"/>
          <w:sz w:val="20"/>
        </w:rPr>
        <w:t>相互接続用電気通信設備建設申込書</w:t>
      </w:r>
    </w:p>
    <w:p w:rsidR="000A3CB5" w:rsidRPr="0006417C" w:rsidRDefault="000A3CB5" w:rsidP="000A3CB5">
      <w:pPr>
        <w:spacing w:line="0" w:lineRule="atLeast"/>
        <w:jc w:val="right"/>
        <w:rPr>
          <w:rFonts w:hAnsi="ＭＳ ゴシック"/>
          <w:sz w:val="20"/>
        </w:rPr>
      </w:pPr>
      <w:r w:rsidRPr="0006417C">
        <w:rPr>
          <w:rFonts w:hAnsi="ＭＳ ゴシック" w:hint="eastAsia"/>
          <w:sz w:val="20"/>
        </w:rPr>
        <w:t>第　　　号</w:t>
      </w:r>
    </w:p>
    <w:p w:rsidR="000A3CB5" w:rsidRPr="0006417C" w:rsidRDefault="000A3CB5" w:rsidP="000A3CB5">
      <w:pPr>
        <w:spacing w:line="0" w:lineRule="atLeast"/>
        <w:jc w:val="right"/>
        <w:rPr>
          <w:rFonts w:hAnsi="ＭＳ ゴシック"/>
          <w:sz w:val="20"/>
        </w:rPr>
      </w:pPr>
      <w:r w:rsidRPr="0006417C">
        <w:rPr>
          <w:rFonts w:hAnsi="ＭＳ ゴシック" w:hint="eastAsia"/>
          <w:sz w:val="20"/>
        </w:rPr>
        <w:t>年　　月　　日</w:t>
      </w:r>
    </w:p>
    <w:p w:rsidR="000A3CB5" w:rsidRPr="0006417C" w:rsidRDefault="000A3CB5" w:rsidP="000A3CB5">
      <w:pPr>
        <w:spacing w:line="0" w:lineRule="atLeast"/>
        <w:rPr>
          <w:rFonts w:hAnsi="ＭＳ ゴシック"/>
          <w:sz w:val="20"/>
        </w:rPr>
      </w:pPr>
      <w:r w:rsidRPr="0006417C">
        <w:rPr>
          <w:rFonts w:hAnsi="ＭＳ ゴシック" w:hint="eastAsia"/>
          <w:sz w:val="20"/>
        </w:rPr>
        <w:t>東日本電信電話株式会社／西日本電信電話株式会社</w:t>
      </w:r>
    </w:p>
    <w:p w:rsidR="000A3CB5" w:rsidRPr="0006417C" w:rsidRDefault="000A3CB5" w:rsidP="000A3CB5">
      <w:pPr>
        <w:spacing w:line="0" w:lineRule="atLeast"/>
        <w:ind w:firstLineChars="1259" w:firstLine="2518"/>
        <w:rPr>
          <w:rFonts w:hAnsi="ＭＳ ゴシック"/>
          <w:sz w:val="20"/>
        </w:rPr>
      </w:pPr>
      <w:r w:rsidRPr="0006417C">
        <w:rPr>
          <w:rFonts w:hAnsi="ＭＳ ゴシック" w:hint="eastAsia"/>
          <w:sz w:val="20"/>
        </w:rPr>
        <w:t>殿</w:t>
      </w:r>
    </w:p>
    <w:p w:rsidR="000A3CB5" w:rsidRPr="0006417C" w:rsidRDefault="000A3CB5" w:rsidP="000A3CB5">
      <w:pPr>
        <w:spacing w:line="0" w:lineRule="atLeast"/>
        <w:jc w:val="right"/>
        <w:rPr>
          <w:rFonts w:hAnsi="ＭＳ ゴシック"/>
          <w:sz w:val="20"/>
        </w:rPr>
      </w:pPr>
      <w:r w:rsidRPr="0006417C">
        <w:rPr>
          <w:rFonts w:hAnsi="ＭＳ ゴシック" w:hint="eastAsia"/>
          <w:sz w:val="20"/>
        </w:rPr>
        <w:t xml:space="preserve">所属(法人名等)　　　　</w:t>
      </w:r>
    </w:p>
    <w:p w:rsidR="000A3CB5" w:rsidRPr="0006417C" w:rsidRDefault="000A3CB5" w:rsidP="000A3CB5">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0A3CB5" w:rsidRPr="0006417C" w:rsidRDefault="000A3CB5" w:rsidP="000A3CB5">
      <w:pPr>
        <w:spacing w:line="0" w:lineRule="atLeast"/>
        <w:ind w:firstLineChars="100" w:firstLine="200"/>
        <w:rPr>
          <w:rFonts w:hAnsi="ＭＳ ゴシック"/>
          <w:sz w:val="20"/>
        </w:rPr>
      </w:pPr>
      <w:r w:rsidRPr="0006417C">
        <w:rPr>
          <w:rFonts w:hAnsi="ＭＳ ゴシック" w:hint="eastAsia"/>
          <w:sz w:val="20"/>
        </w:rPr>
        <w:t>貴社接続約款第24条（申込みに必要な資料の提出）第１項第１号の規定により、　年度　相互接続用電気通信設備の建設を申し込みます。</w:t>
      </w:r>
    </w:p>
    <w:p w:rsidR="000A3CB5" w:rsidRPr="0006417C" w:rsidRDefault="000A3CB5" w:rsidP="000A3CB5">
      <w:pPr>
        <w:spacing w:line="0" w:lineRule="atLeast"/>
        <w:jc w:val="center"/>
        <w:rPr>
          <w:rFonts w:hAnsi="ＭＳ ゴシック"/>
          <w:sz w:val="20"/>
        </w:rPr>
      </w:pPr>
      <w:r w:rsidRPr="0006417C">
        <w:rPr>
          <w:rFonts w:hAnsi="ＭＳ ゴシック" w:hint="eastAsia"/>
          <w:sz w:val="20"/>
        </w:rPr>
        <w:t>記</w:t>
      </w:r>
    </w:p>
    <w:p w:rsidR="000A3CB5" w:rsidRPr="0006417C" w:rsidRDefault="000A3CB5" w:rsidP="000A3CB5">
      <w:pPr>
        <w:spacing w:line="0" w:lineRule="atLeast"/>
        <w:rPr>
          <w:rFonts w:hAnsi="ＭＳ ゴシック"/>
          <w:sz w:val="20"/>
        </w:rPr>
      </w:pPr>
      <w:r w:rsidRPr="0006417C">
        <w:rPr>
          <w:rFonts w:hAnsi="ＭＳ ゴシック" w:hint="eastAsia"/>
          <w:sz w:val="20"/>
        </w:rPr>
        <w:t>１．申込内容</w:t>
      </w:r>
    </w:p>
    <w:p w:rsidR="000A3CB5" w:rsidRPr="0006417C" w:rsidRDefault="000A3CB5" w:rsidP="000A3CB5">
      <w:pPr>
        <w:spacing w:line="0" w:lineRule="atLeast"/>
        <w:ind w:leftChars="100" w:left="240"/>
        <w:rPr>
          <w:rFonts w:hAnsi="ＭＳ ゴシック"/>
          <w:sz w:val="20"/>
        </w:rPr>
      </w:pPr>
      <w:r w:rsidRPr="0006417C">
        <w:rPr>
          <w:rFonts w:hAnsi="ＭＳ ゴシック" w:hint="eastAsia"/>
          <w:sz w:val="20"/>
        </w:rPr>
        <w:t>別紙のとおり</w:t>
      </w:r>
    </w:p>
    <w:p w:rsidR="000A3CB5" w:rsidRPr="0006417C" w:rsidRDefault="000A3CB5" w:rsidP="000A3CB5">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0A3CB5" w:rsidRPr="0006417C" w:rsidRDefault="000A3CB5" w:rsidP="000A3CB5">
      <w:pPr>
        <w:spacing w:line="0" w:lineRule="atLeast"/>
        <w:ind w:leftChars="83" w:left="499" w:hangingChars="150" w:hanging="300"/>
        <w:rPr>
          <w:rFonts w:hAnsi="ＭＳ ゴシック"/>
          <w:sz w:val="20"/>
        </w:rPr>
      </w:pPr>
      <w:r w:rsidRPr="0006417C">
        <w:rPr>
          <w:rFonts w:hAnsi="ＭＳ ゴシック" w:hint="eastAsia"/>
          <w:sz w:val="20"/>
        </w:rPr>
        <w:t>２　別紙として、通話線に関するNTT支店名、POIビル名、NTTビル名、NTTユニット名、接続事業者ビル名、接続事業者ユニット名、接続種別、前年度末回線数、当年度末回線数、当年度における月別の回線数の増減を記載した資料及び</w:t>
      </w:r>
      <w:r w:rsidRPr="0006417C">
        <w:rPr>
          <w:rFonts w:hAnsi="ＭＳ ゴシック" w:hint="eastAsia"/>
          <w:sz w:val="20"/>
          <w:szCs w:val="16"/>
        </w:rPr>
        <w:t>伝送装置等の収容状況に係る情報等</w:t>
      </w:r>
      <w:r w:rsidRPr="0006417C">
        <w:rPr>
          <w:rFonts w:hAnsi="ＭＳ ゴシック" w:hint="eastAsia"/>
          <w:sz w:val="20"/>
        </w:rPr>
        <w:t>並びに共通線に関するNTT信号エリア、A面B面別のSTPに係るNTT支店名、NTTビル名、NTTユニット名、リンク種別、昨年度末リンク数、当年度末リンク数、月別のリンク数の増減を記載した資料及び伝送装置等</w:t>
      </w:r>
      <w:r w:rsidRPr="0006417C">
        <w:rPr>
          <w:rFonts w:hAnsi="ＭＳ ゴシック" w:hint="eastAsia"/>
          <w:sz w:val="20"/>
          <w:szCs w:val="16"/>
        </w:rPr>
        <w:t>の収容状況に係る情報等</w:t>
      </w:r>
      <w:r w:rsidRPr="0006417C">
        <w:rPr>
          <w:rFonts w:hAnsi="ＭＳ ゴシック" w:hint="eastAsia"/>
          <w:sz w:val="20"/>
        </w:rPr>
        <w:t>を添付すること。</w:t>
      </w:r>
    </w:p>
    <w:p w:rsidR="00CD7A85" w:rsidRDefault="000A3CB5" w:rsidP="000A3CB5">
      <w:r w:rsidRPr="0006417C">
        <w:rPr>
          <w:rFonts w:hAnsi="ＭＳ ゴシック" w:hint="eastAsia"/>
          <w:sz w:val="20"/>
        </w:rPr>
        <w:t>３　参考資料として、相互接続点ごとの接続対象地域を示す資料、料金単位区域ごとの発着呼量を示す資料及び相互接続点ごとの回線需要予測を示す資料（いずれも様式任意）を添付すること。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62" w:rsidRDefault="00655C62" w:rsidP="00655C62">
      <w:r>
        <w:separator/>
      </w:r>
    </w:p>
  </w:endnote>
  <w:endnote w:type="continuationSeparator" w:id="0">
    <w:p w:rsidR="00655C62" w:rsidRDefault="00655C62" w:rsidP="0065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62" w:rsidRDefault="00655C62" w:rsidP="00655C62">
      <w:r>
        <w:separator/>
      </w:r>
    </w:p>
  </w:footnote>
  <w:footnote w:type="continuationSeparator" w:id="0">
    <w:p w:rsidR="00655C62" w:rsidRDefault="00655C62" w:rsidP="0065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655C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B5"/>
    <w:rsid w:val="000A3CB5"/>
    <w:rsid w:val="00655C62"/>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B5"/>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62"/>
    <w:pPr>
      <w:tabs>
        <w:tab w:val="center" w:pos="4252"/>
        <w:tab w:val="right" w:pos="8504"/>
      </w:tabs>
      <w:snapToGrid w:val="0"/>
    </w:pPr>
  </w:style>
  <w:style w:type="character" w:customStyle="1" w:styleId="a4">
    <w:name w:val="ヘッダー (文字)"/>
    <w:basedOn w:val="a0"/>
    <w:link w:val="a3"/>
    <w:uiPriority w:val="99"/>
    <w:rsid w:val="00655C62"/>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655C62"/>
    <w:pPr>
      <w:tabs>
        <w:tab w:val="center" w:pos="4252"/>
        <w:tab w:val="right" w:pos="8504"/>
      </w:tabs>
      <w:snapToGrid w:val="0"/>
    </w:pPr>
  </w:style>
  <w:style w:type="character" w:customStyle="1" w:styleId="a6">
    <w:name w:val="フッター (文字)"/>
    <w:basedOn w:val="a0"/>
    <w:link w:val="a5"/>
    <w:uiPriority w:val="99"/>
    <w:rsid w:val="00655C62"/>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2022-04-19T08:51:00Z</dcterms:created>
  <dcterms:modified xsi:type="dcterms:W3CDTF">2022-04-19T08:51:00Z</dcterms:modified>
</cp:coreProperties>
</file>